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rFonts w:ascii="Arial" w:cs="Arial" w:eastAsia="Arial" w:hAnsi="Arial"/>
          <w:b w:val="0"/>
          <w:sz w:val="28"/>
          <w:szCs w:val="28"/>
          <w:highlight w:val="yellow"/>
          <w:vertAlign w:val="baseline"/>
        </w:rPr>
      </w:pPr>
      <w:r w:rsidDel="00000000" w:rsidR="00000000" w:rsidRPr="00000000">
        <w:rPr>
          <w:rFonts w:ascii="Arial" w:cs="Arial" w:eastAsia="Arial" w:hAnsi="Arial"/>
          <w:b w:val="1"/>
          <w:sz w:val="28"/>
          <w:szCs w:val="28"/>
          <w:vertAlign w:val="baseline"/>
          <w:rtl w:val="0"/>
        </w:rPr>
        <w:t xml:space="preserve">6.9 Healthy Lunch Box Policy </w:t>
      </w:r>
      <w:r w:rsidDel="00000000" w:rsidR="00000000" w:rsidRPr="00000000">
        <w:rPr>
          <w:rFonts w:ascii="Arial" w:cs="Arial" w:eastAsia="Arial" w:hAnsi="Arial"/>
          <w:b w:val="1"/>
          <w:sz w:val="28"/>
          <w:szCs w:val="28"/>
          <w:highlight w:val="yellow"/>
          <w:vertAlign w:val="baseline"/>
          <w:rtl w:val="0"/>
        </w:rPr>
        <w:t xml:space="preserve">(updated sept 2024)</w:t>
      </w:r>
      <w:r w:rsidDel="00000000" w:rsidR="00000000" w:rsidRPr="00000000">
        <w:rPr>
          <w:rtl w:val="0"/>
        </w:rPr>
      </w:r>
    </w:p>
    <w:p w:rsidR="00000000" w:rsidDel="00000000" w:rsidP="00000000" w:rsidRDefault="00000000" w:rsidRPr="00000000" w14:paraId="00000002">
      <w:pPr>
        <w:spacing w:line="360" w:lineRule="auto"/>
        <w:rPr>
          <w:rFonts w:ascii="Arial" w:cs="Arial" w:eastAsia="Arial" w:hAnsi="Arial"/>
          <w:i w:val="0"/>
          <w:sz w:val="22"/>
          <w:szCs w:val="22"/>
          <w:vertAlign w:val="baseline"/>
        </w:rPr>
      </w:pPr>
      <w:r w:rsidDel="00000000" w:rsidR="00000000" w:rsidRPr="00000000">
        <w:rPr>
          <w:rFonts w:ascii="Arial" w:cs="Arial" w:eastAsia="Arial" w:hAnsi="Arial"/>
          <w:i w:val="1"/>
          <w:sz w:val="22"/>
          <w:szCs w:val="22"/>
          <w:vertAlign w:val="baseline"/>
          <w:rtl w:val="0"/>
        </w:rPr>
        <w:t xml:space="preserve">Incorporating any other food brought from home</w:t>
      </w:r>
      <w:r w:rsidDel="00000000" w:rsidR="00000000" w:rsidRPr="00000000">
        <w:rPr>
          <w:rtl w:val="0"/>
        </w:rPr>
      </w:r>
    </w:p>
    <w:p w:rsidR="00000000" w:rsidDel="00000000" w:rsidP="00000000" w:rsidRDefault="00000000" w:rsidRPr="00000000" w14:paraId="00000003">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aim of the policy is to ensure that all food and drinks brought from home, consumed at pre school provides pupils with healthy and nutritious food.</w:t>
      </w:r>
    </w:p>
    <w:p w:rsidR="00000000" w:rsidDel="00000000" w:rsidP="00000000" w:rsidRDefault="00000000" w:rsidRPr="00000000" w14:paraId="00000004">
      <w:pPr>
        <w:spacing w:line="360" w:lineRule="auto"/>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05">
      <w:pPr>
        <w:spacing w:line="360" w:lineRule="auto"/>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Procedures</w:t>
      </w:r>
      <w:r w:rsidDel="00000000" w:rsidR="00000000" w:rsidRPr="00000000">
        <w:rPr>
          <w:rtl w:val="0"/>
        </w:rPr>
      </w:r>
    </w:p>
    <w:p w:rsidR="00000000" w:rsidDel="00000000" w:rsidP="00000000" w:rsidRDefault="00000000" w:rsidRPr="00000000" w14:paraId="00000006">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This policy is intended to:</w:t>
      </w:r>
    </w:p>
    <w:p w:rsidR="00000000" w:rsidDel="00000000" w:rsidP="00000000" w:rsidRDefault="00000000" w:rsidRPr="00000000" w14:paraId="00000007">
      <w:pPr>
        <w:numPr>
          <w:ilvl w:val="0"/>
          <w:numId w:val="4"/>
        </w:numPr>
        <w:ind w:left="795"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Make a positive contribution to children’s health</w:t>
      </w:r>
    </w:p>
    <w:p w:rsidR="00000000" w:rsidDel="00000000" w:rsidP="00000000" w:rsidRDefault="00000000" w:rsidRPr="00000000" w14:paraId="00000008">
      <w:pPr>
        <w:numPr>
          <w:ilvl w:val="0"/>
          <w:numId w:val="4"/>
        </w:numPr>
        <w:ind w:left="795"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Support the preschool’s Food and Drinks Policy</w:t>
      </w:r>
    </w:p>
    <w:p w:rsidR="00000000" w:rsidDel="00000000" w:rsidP="00000000" w:rsidRDefault="00000000" w:rsidRPr="00000000" w14:paraId="00000009">
      <w:pPr>
        <w:numPr>
          <w:ilvl w:val="0"/>
          <w:numId w:val="4"/>
        </w:numPr>
        <w:ind w:left="795"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Encourage a happier and calmer pre school population</w:t>
      </w:r>
    </w:p>
    <w:p w:rsidR="00000000" w:rsidDel="00000000" w:rsidP="00000000" w:rsidRDefault="00000000" w:rsidRPr="00000000" w14:paraId="0000000A">
      <w:pPr>
        <w:numPr>
          <w:ilvl w:val="0"/>
          <w:numId w:val="4"/>
        </w:numPr>
        <w:ind w:left="795"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Contribute to the self-evaluation for review by OFSTED</w:t>
      </w:r>
    </w:p>
    <w:p w:rsidR="00000000" w:rsidDel="00000000" w:rsidP="00000000" w:rsidRDefault="00000000" w:rsidRPr="00000000" w14:paraId="0000000B">
      <w:pPr>
        <w:numPr>
          <w:ilvl w:val="0"/>
          <w:numId w:val="4"/>
        </w:numPr>
        <w:ind w:left="795"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Promote consistency between food brought from home and food provided by the pre school</w:t>
      </w:r>
    </w:p>
    <w:p w:rsidR="00000000" w:rsidDel="00000000" w:rsidP="00000000" w:rsidRDefault="00000000" w:rsidRPr="00000000" w14:paraId="0000000C">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0D">
      <w:pP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The policy applies to:</w:t>
      </w:r>
      <w:r w:rsidDel="00000000" w:rsidR="00000000" w:rsidRPr="00000000">
        <w:rPr>
          <w:rtl w:val="0"/>
        </w:rPr>
      </w:r>
    </w:p>
    <w:p w:rsidR="00000000" w:rsidDel="00000000" w:rsidP="00000000" w:rsidRDefault="00000000" w:rsidRPr="00000000" w14:paraId="0000000E">
      <w:pPr>
        <w:numPr>
          <w:ilvl w:val="0"/>
          <w:numId w:val="4"/>
        </w:numPr>
        <w:ind w:left="795"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All food brought from home to be consumed in preschool at lunch time or at other times during the preschool day.</w:t>
      </w:r>
    </w:p>
    <w:p w:rsidR="00000000" w:rsidDel="00000000" w:rsidP="00000000" w:rsidRDefault="00000000" w:rsidRPr="00000000" w14:paraId="0000000F">
      <w:pPr>
        <w:numPr>
          <w:ilvl w:val="0"/>
          <w:numId w:val="4"/>
        </w:numPr>
        <w:ind w:left="795"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All staff eating food brought from home within school or on a school trip in the presence of pupils.</w:t>
      </w:r>
    </w:p>
    <w:p w:rsidR="00000000" w:rsidDel="00000000" w:rsidP="00000000" w:rsidRDefault="00000000" w:rsidRPr="00000000" w14:paraId="00000010">
      <w:pPr>
        <w:rPr>
          <w:rFonts w:ascii="Arial" w:cs="Arial" w:eastAsia="Arial" w:hAnsi="Arial"/>
          <w:b w:val="0"/>
          <w:sz w:val="22"/>
          <w:szCs w:val="22"/>
          <w:u w:val="single"/>
          <w:vertAlign w:val="baseline"/>
        </w:rPr>
      </w:pPr>
      <w:r w:rsidDel="00000000" w:rsidR="00000000" w:rsidRPr="00000000">
        <w:rPr>
          <w:rtl w:val="0"/>
        </w:rPr>
      </w:r>
    </w:p>
    <w:p w:rsidR="00000000" w:rsidDel="00000000" w:rsidP="00000000" w:rsidRDefault="00000000" w:rsidRPr="00000000" w14:paraId="00000011">
      <w:pPr>
        <w:rPr>
          <w:rFonts w:ascii="Arial" w:cs="Arial" w:eastAsia="Arial" w:hAnsi="Arial"/>
          <w:sz w:val="22"/>
          <w:szCs w:val="22"/>
          <w:vertAlign w:val="baseline"/>
        </w:rPr>
      </w:pPr>
      <w:r w:rsidDel="00000000" w:rsidR="00000000" w:rsidRPr="00000000">
        <w:rPr>
          <w:rFonts w:ascii="Arial" w:cs="Arial" w:eastAsia="Arial" w:hAnsi="Arial"/>
          <w:b w:val="1"/>
          <w:sz w:val="22"/>
          <w:szCs w:val="22"/>
          <w:u w:val="single"/>
          <w:vertAlign w:val="baseline"/>
          <w:rtl w:val="0"/>
        </w:rPr>
        <w:t xml:space="preserve">Intake Preschool’s responsibility </w:t>
      </w:r>
      <w:r w:rsidDel="00000000" w:rsidR="00000000" w:rsidRPr="00000000">
        <w:rPr>
          <w:rtl w:val="0"/>
        </w:rPr>
      </w:r>
    </w:p>
    <w:p w:rsidR="00000000" w:rsidDel="00000000" w:rsidP="00000000" w:rsidRDefault="00000000" w:rsidRPr="00000000" w14:paraId="00000012">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Intake preschool will ensure that eating food from home is a sociable experience where staff will provide integrated and wrap around care. Our policy aims to enhance this by:</w:t>
      </w:r>
    </w:p>
    <w:p w:rsidR="00000000" w:rsidDel="00000000" w:rsidP="00000000" w:rsidRDefault="00000000" w:rsidRPr="00000000" w14:paraId="00000013">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4">
      <w:pPr>
        <w:numPr>
          <w:ilvl w:val="0"/>
          <w:numId w:val="4"/>
        </w:numPr>
        <w:ind w:left="795"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Providing a dining environment that is appropriate, hygienic and attractive with a seat and a place to eat</w:t>
      </w:r>
    </w:p>
    <w:p w:rsidR="00000000" w:rsidDel="00000000" w:rsidP="00000000" w:rsidRDefault="00000000" w:rsidRPr="00000000" w14:paraId="00000015">
      <w:pPr>
        <w:numPr>
          <w:ilvl w:val="0"/>
          <w:numId w:val="4"/>
        </w:numPr>
        <w:ind w:left="795"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Ensuring good behaviour and consideration for others is maintained</w:t>
      </w:r>
      <w:r w:rsidDel="00000000" w:rsidR="00000000" w:rsidRPr="00000000">
        <w:rPr>
          <w:rtl w:val="0"/>
        </w:rPr>
      </w:r>
    </w:p>
    <w:p w:rsidR="00000000" w:rsidDel="00000000" w:rsidP="00000000" w:rsidRDefault="00000000" w:rsidRPr="00000000" w14:paraId="00000016">
      <w:pPr>
        <w:numPr>
          <w:ilvl w:val="0"/>
          <w:numId w:val="4"/>
        </w:numPr>
        <w:ind w:left="795"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Providing fresh drinking water at all times</w:t>
      </w:r>
    </w:p>
    <w:p w:rsidR="00000000" w:rsidDel="00000000" w:rsidP="00000000" w:rsidRDefault="00000000" w:rsidRPr="00000000" w14:paraId="00000017">
      <w:pPr>
        <w:numPr>
          <w:ilvl w:val="0"/>
          <w:numId w:val="4"/>
        </w:numPr>
        <w:ind w:left="795"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Staff supervising children eating food from home are aware of our preschool policy and hygiene procedures</w:t>
      </w:r>
    </w:p>
    <w:p w:rsidR="00000000" w:rsidDel="00000000" w:rsidP="00000000" w:rsidRDefault="00000000" w:rsidRPr="00000000" w14:paraId="00000018">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19">
      <w:pPr>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Intake Pre school is not responsible for providing:</w:t>
      </w:r>
      <w:r w:rsidDel="00000000" w:rsidR="00000000" w:rsidRPr="00000000">
        <w:rPr>
          <w:rtl w:val="0"/>
        </w:rPr>
      </w:r>
    </w:p>
    <w:p w:rsidR="00000000" w:rsidDel="00000000" w:rsidP="00000000" w:rsidRDefault="00000000" w:rsidRPr="00000000" w14:paraId="0000001A">
      <w:pPr>
        <w:numPr>
          <w:ilvl w:val="0"/>
          <w:numId w:val="4"/>
        </w:numPr>
        <w:ind w:left="795"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Fridge space, so requests that food from home is in insulated bags with freezer blocks or frozen drinks cartons to keep food cool, appetising and safe where possible.</w:t>
      </w:r>
      <w:r w:rsidDel="00000000" w:rsidR="00000000" w:rsidRPr="00000000">
        <w:rPr>
          <w:rtl w:val="0"/>
        </w:rPr>
      </w:r>
    </w:p>
    <w:p w:rsidR="00000000" w:rsidDel="00000000" w:rsidP="00000000" w:rsidRDefault="00000000" w:rsidRPr="00000000" w14:paraId="0000001B">
      <w:pPr>
        <w:ind w:lef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ind w:left="0" w:firstLine="0"/>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Special diets and allergies</w:t>
      </w:r>
      <w:r w:rsidDel="00000000" w:rsidR="00000000" w:rsidRPr="00000000">
        <w:rPr>
          <w:rtl w:val="0"/>
        </w:rPr>
      </w:r>
    </w:p>
    <w:p w:rsidR="00000000" w:rsidDel="00000000" w:rsidP="00000000" w:rsidRDefault="00000000" w:rsidRPr="00000000" w14:paraId="0000001D">
      <w:pPr>
        <w:numPr>
          <w:ilvl w:val="0"/>
          <w:numId w:val="4"/>
        </w:numPr>
        <w:ind w:left="795"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Intake pre school recognises that some children may require special diets for medical, ethical or religious reasons that do not allow for standards to be met exactly. For example a diabetic child may need to bring an emergency sweet snack to pre school. In these cases parents and carers are responsible for ensuring the food from home is specific for the child’s needs.</w:t>
      </w:r>
    </w:p>
    <w:p w:rsidR="00000000" w:rsidDel="00000000" w:rsidP="00000000" w:rsidRDefault="00000000" w:rsidRPr="00000000" w14:paraId="0000001E">
      <w:pPr>
        <w:numPr>
          <w:ilvl w:val="0"/>
          <w:numId w:val="4"/>
        </w:numPr>
        <w:ind w:left="795"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Intake pre school does not allow the swapping of food items between children as there is potential for an adverse reaction (e.g. Nut allergy)</w:t>
      </w:r>
    </w:p>
    <w:p w:rsidR="00000000" w:rsidDel="00000000" w:rsidP="00000000" w:rsidRDefault="00000000" w:rsidRPr="00000000" w14:paraId="0000001F">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20">
      <w:pPr>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We would like all Lunch Boxes to include:</w:t>
      </w:r>
      <w:r w:rsidDel="00000000" w:rsidR="00000000" w:rsidRPr="00000000">
        <w:rPr>
          <w:rtl w:val="0"/>
        </w:rPr>
      </w:r>
    </w:p>
    <w:p w:rsidR="00000000" w:rsidDel="00000000" w:rsidP="00000000" w:rsidRDefault="00000000" w:rsidRPr="00000000" w14:paraId="00000021">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22">
      <w:pPr>
        <w:numPr>
          <w:ilvl w:val="0"/>
          <w:numId w:val="5"/>
        </w:numPr>
        <w:ind w:left="795"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At least one portion of fruit (e.g. small apple, orange, grapes, dried fruit, cherry tomatoes) should be included each day</w:t>
      </w:r>
    </w:p>
    <w:p w:rsidR="00000000" w:rsidDel="00000000" w:rsidP="00000000" w:rsidRDefault="00000000" w:rsidRPr="00000000" w14:paraId="00000023">
      <w:pPr>
        <w:numPr>
          <w:ilvl w:val="0"/>
          <w:numId w:val="5"/>
        </w:numPr>
        <w:ind w:left="795"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At least one portion of vegetables (e.g. carrot sticks, cucumber, celery) should be included each day</w:t>
      </w:r>
    </w:p>
    <w:p w:rsidR="00000000" w:rsidDel="00000000" w:rsidP="00000000" w:rsidRDefault="00000000" w:rsidRPr="00000000" w14:paraId="00000024">
      <w:pPr>
        <w:numPr>
          <w:ilvl w:val="0"/>
          <w:numId w:val="5"/>
        </w:numPr>
        <w:ind w:left="795"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Meat, fish or other source of non-dairy protein (e.g. chicken, turkey, ham, beef, pork, tuna, lentils, kidney beans, chickpeas, hummus, peanut butter and falafel) should be included each day</w:t>
      </w:r>
    </w:p>
    <w:p w:rsidR="00000000" w:rsidDel="00000000" w:rsidP="00000000" w:rsidRDefault="00000000" w:rsidRPr="00000000" w14:paraId="00000025">
      <w:pPr>
        <w:numPr>
          <w:ilvl w:val="0"/>
          <w:numId w:val="5"/>
        </w:numPr>
        <w:ind w:left="795"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Oily fish such as salmon at least once every three weeks</w:t>
      </w:r>
    </w:p>
    <w:p w:rsidR="00000000" w:rsidDel="00000000" w:rsidP="00000000" w:rsidRDefault="00000000" w:rsidRPr="00000000" w14:paraId="00000026">
      <w:pPr>
        <w:numPr>
          <w:ilvl w:val="0"/>
          <w:numId w:val="5"/>
        </w:numPr>
        <w:ind w:left="795"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A starchy food such as any type of bread, pasta, rice, couscous, noodles, potatoes or other type of cereals every day (e.g. pitta bread, tortilla wraps, rice cakes, oat cakes) should be included each day</w:t>
      </w:r>
    </w:p>
    <w:p w:rsidR="00000000" w:rsidDel="00000000" w:rsidP="00000000" w:rsidRDefault="00000000" w:rsidRPr="00000000" w14:paraId="00000027">
      <w:pPr>
        <w:numPr>
          <w:ilvl w:val="0"/>
          <w:numId w:val="5"/>
        </w:numPr>
        <w:ind w:left="795"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Dairy food such as milk, cheese, yoghurt, fromage frais or custard should be included each day</w:t>
      </w:r>
    </w:p>
    <w:p w:rsidR="00000000" w:rsidDel="00000000" w:rsidP="00000000" w:rsidRDefault="00000000" w:rsidRPr="00000000" w14:paraId="00000028">
      <w:pPr>
        <w:numPr>
          <w:ilvl w:val="0"/>
          <w:numId w:val="5"/>
        </w:numPr>
        <w:ind w:left="795"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Drinks should be water, fruit juice, semi-skimmed or skimmed milk, yoghurt or milk drinks and smoothies</w:t>
        <w:br w:type="textWrapping"/>
        <w:br w:type="textWrapping"/>
        <w:br w:type="textWrapping"/>
      </w:r>
      <w:r w:rsidDel="00000000" w:rsidR="00000000" w:rsidRPr="00000000">
        <w:rPr>
          <w:rFonts w:ascii="Arial" w:cs="Arial" w:eastAsia="Arial" w:hAnsi="Arial"/>
          <w:b w:val="1"/>
          <w:sz w:val="22"/>
          <w:szCs w:val="22"/>
          <w:vertAlign w:val="baseline"/>
          <w:rtl w:val="0"/>
        </w:rPr>
        <w:t xml:space="preserve">Aim to avoid:</w:t>
      </w:r>
      <w:r w:rsidDel="00000000" w:rsidR="00000000" w:rsidRPr="00000000">
        <w:rPr>
          <w:rtl w:val="0"/>
        </w:rPr>
      </w:r>
      <w:r w:rsidDel="00000000" w:rsidR="00000000" w:rsidRPr="00000000">
        <w:drawing>
          <wp:anchor allowOverlap="1" behindDoc="1" distB="0" distT="0" distL="114300" distR="114300" hidden="0" layoutInCell="1" locked="0" relativeHeight="0" simplePos="0">
            <wp:simplePos x="0" y="0"/>
            <wp:positionH relativeFrom="column">
              <wp:posOffset>5953125</wp:posOffset>
            </wp:positionH>
            <wp:positionV relativeFrom="paragraph">
              <wp:posOffset>371475</wp:posOffset>
            </wp:positionV>
            <wp:extent cx="1181100" cy="791845"/>
            <wp:effectExtent b="0" l="0" r="0" t="0"/>
            <wp:wrapNone/>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181100" cy="791845"/>
                    </a:xfrm>
                    <a:prstGeom prst="rect"/>
                    <a:ln/>
                  </pic:spPr>
                </pic:pic>
              </a:graphicData>
            </a:graphic>
          </wp:anchor>
        </w:drawing>
      </w:r>
    </w:p>
    <w:p w:rsidR="00000000" w:rsidDel="00000000" w:rsidP="00000000" w:rsidRDefault="00000000" w:rsidRPr="00000000" w14:paraId="00000029">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2A">
      <w:pPr>
        <w:numPr>
          <w:ilvl w:val="0"/>
          <w:numId w:val="1"/>
        </w:numPr>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Snacks such as crisps (alternatives include savoury crackers, breadsticks, nuts and seeds)</w:t>
      </w:r>
    </w:p>
    <w:p w:rsidR="00000000" w:rsidDel="00000000" w:rsidP="00000000" w:rsidRDefault="00000000" w:rsidRPr="00000000" w14:paraId="0000002B">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C">
      <w:pPr>
        <w:numPr>
          <w:ilvl w:val="0"/>
          <w:numId w:val="1"/>
        </w:numPr>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Confectionery such as chocolate bars, chocolate coated biscuits and sweets (alternatives include small cakes, shortbreads and flapjack or plain biscuits)</w:t>
      </w:r>
    </w:p>
    <w:p w:rsidR="00000000" w:rsidDel="00000000" w:rsidP="00000000" w:rsidRDefault="00000000" w:rsidRPr="00000000" w14:paraId="0000002D">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2E">
      <w:pPr>
        <w:numPr>
          <w:ilvl w:val="0"/>
          <w:numId w:val="1"/>
        </w:numPr>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Fizzy drinks, drinks with added sugar or sweeteners</w:t>
      </w:r>
    </w:p>
    <w:p w:rsidR="00000000" w:rsidDel="00000000" w:rsidP="00000000" w:rsidRDefault="00000000" w:rsidRPr="00000000" w14:paraId="0000002F">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0">
      <w:pPr>
        <w:numPr>
          <w:ilvl w:val="0"/>
          <w:numId w:val="1"/>
        </w:numPr>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Flasks, drinks in glass bottles or ring pull cans</w:t>
      </w:r>
    </w:p>
    <w:p w:rsidR="00000000" w:rsidDel="00000000" w:rsidP="00000000" w:rsidRDefault="00000000" w:rsidRPr="00000000" w14:paraId="00000031">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2">
      <w:pPr>
        <w:numPr>
          <w:ilvl w:val="0"/>
          <w:numId w:val="1"/>
        </w:numPr>
        <w:ind w:left="36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The remains of the previous days take-away</w:t>
      </w:r>
    </w:p>
    <w:p w:rsidR="00000000" w:rsidDel="00000000" w:rsidP="00000000" w:rsidRDefault="00000000" w:rsidRPr="00000000" w14:paraId="00000033">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4">
      <w:pPr>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Lunch Boxes should not regularly</w:t>
      </w:r>
      <w:r w:rsidDel="00000000" w:rsidR="00000000" w:rsidRPr="00000000">
        <w:rPr>
          <w:rFonts w:ascii="Arial" w:cs="Arial" w:eastAsia="Arial" w:hAnsi="Arial"/>
          <w:b w:val="1"/>
          <w:sz w:val="22"/>
          <w:szCs w:val="22"/>
          <w:vertAlign w:val="baseline"/>
          <w:rtl w:val="0"/>
        </w:rPr>
        <w:t xml:space="preserve"> </w:t>
      </w:r>
      <w:r w:rsidDel="00000000" w:rsidR="00000000" w:rsidRPr="00000000">
        <w:rPr>
          <w:rFonts w:ascii="Arial" w:cs="Arial" w:eastAsia="Arial" w:hAnsi="Arial"/>
          <w:sz w:val="22"/>
          <w:szCs w:val="22"/>
          <w:vertAlign w:val="baseline"/>
          <w:rtl w:val="0"/>
        </w:rPr>
        <w:t xml:space="preserve">include items that are high in fat or salt. For example:</w:t>
      </w:r>
    </w:p>
    <w:p w:rsidR="00000000" w:rsidDel="00000000" w:rsidP="00000000" w:rsidRDefault="00000000" w:rsidRPr="00000000" w14:paraId="00000035">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6">
      <w:pPr>
        <w:ind w:left="435" w:firstLine="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Cooked sausages, sausage rolls, chipolatas, corned meat, individual meat pies</w:t>
      </w:r>
    </w:p>
    <w:p w:rsidR="00000000" w:rsidDel="00000000" w:rsidP="00000000" w:rsidRDefault="00000000" w:rsidRPr="00000000" w14:paraId="00000037">
      <w:pPr>
        <w:ind w:left="435" w:firstLine="0"/>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8">
      <w:pPr>
        <w:rPr>
          <w:rFonts w:ascii="Arial" w:cs="Arial" w:eastAsia="Arial" w:hAnsi="Arial"/>
          <w:b w:val="0"/>
          <w:i w:val="1"/>
          <w:sz w:val="22"/>
          <w:szCs w:val="22"/>
          <w:u w:val="single"/>
          <w:vertAlign w:val="baseline"/>
        </w:rPr>
      </w:pPr>
      <w:r w:rsidDel="00000000" w:rsidR="00000000" w:rsidRPr="00000000">
        <w:rPr>
          <w:rFonts w:ascii="Arial" w:cs="Arial" w:eastAsia="Arial" w:hAnsi="Arial"/>
          <w:b w:val="1"/>
          <w:i w:val="1"/>
          <w:sz w:val="22"/>
          <w:szCs w:val="22"/>
          <w:u w:val="single"/>
          <w:vertAlign w:val="baseline"/>
          <w:rtl w:val="0"/>
        </w:rPr>
        <w:t xml:space="preserve">Items that will not be allowed:</w:t>
      </w:r>
      <w:r w:rsidDel="00000000" w:rsidR="00000000" w:rsidRPr="00000000">
        <w:rPr>
          <w:rtl w:val="0"/>
        </w:rPr>
      </w:r>
    </w:p>
    <w:p w:rsidR="00000000" w:rsidDel="00000000" w:rsidP="00000000" w:rsidRDefault="00000000" w:rsidRPr="00000000" w14:paraId="00000039">
      <w:pPr>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3A">
      <w:pPr>
        <w:numPr>
          <w:ilvl w:val="0"/>
          <w:numId w:val="2"/>
        </w:numPr>
        <w:ind w:left="360" w:hanging="360"/>
        <w:rPr>
          <w:rFonts w:ascii="Arial" w:cs="Arial" w:eastAsia="Arial" w:hAnsi="Arial"/>
          <w:b w:val="0"/>
          <w:sz w:val="22"/>
          <w:szCs w:val="22"/>
          <w:vertAlign w:val="baseline"/>
        </w:rPr>
      </w:pPr>
      <w:r w:rsidDel="00000000" w:rsidR="00000000" w:rsidRPr="00000000">
        <w:rPr>
          <w:rFonts w:ascii="Arial" w:cs="Arial" w:eastAsia="Arial" w:hAnsi="Arial"/>
          <w:sz w:val="22"/>
          <w:szCs w:val="22"/>
          <w:vertAlign w:val="baseline"/>
          <w:rtl w:val="0"/>
        </w:rPr>
        <w:t xml:space="preserve">Energy drinks /</w:t>
      </w:r>
      <w:r w:rsidDel="00000000" w:rsidR="00000000" w:rsidRPr="00000000">
        <w:rPr>
          <w:rFonts w:ascii="Arial" w:cs="Arial" w:eastAsia="Arial" w:hAnsi="Arial"/>
          <w:sz w:val="22"/>
          <w:szCs w:val="22"/>
          <w:highlight w:val="yellow"/>
          <w:vertAlign w:val="baseline"/>
          <w:rtl w:val="0"/>
        </w:rPr>
        <w:t xml:space="preserve"> fizzy drinks</w:t>
      </w:r>
      <w:r w:rsidDel="00000000" w:rsidR="00000000" w:rsidRPr="00000000">
        <w:rPr>
          <w:rtl w:val="0"/>
        </w:rPr>
      </w:r>
    </w:p>
    <w:p w:rsidR="00000000" w:rsidDel="00000000" w:rsidP="00000000" w:rsidRDefault="00000000" w:rsidRPr="00000000" w14:paraId="0000003B">
      <w:pPr>
        <w:rPr>
          <w:rFonts w:ascii="Arial" w:cs="Arial" w:eastAsia="Arial" w:hAnsi="Arial"/>
          <w:sz w:val="22"/>
          <w:szCs w:val="22"/>
          <w:vertAlign w:val="baseline"/>
        </w:rPr>
      </w:pPr>
      <w:r w:rsidDel="00000000" w:rsidR="00000000" w:rsidRPr="00000000">
        <w:rPr>
          <w:rtl w:val="0"/>
        </w:rPr>
      </w:r>
    </w:p>
    <w:p w:rsidR="00000000" w:rsidDel="00000000" w:rsidP="00000000" w:rsidRDefault="00000000" w:rsidRPr="00000000" w14:paraId="0000003C">
      <w:pPr>
        <w:numPr>
          <w:ilvl w:val="0"/>
          <w:numId w:val="2"/>
        </w:numPr>
        <w:ind w:left="360" w:hanging="360"/>
        <w:rPr>
          <w:rFonts w:ascii="Arial" w:cs="Arial" w:eastAsia="Arial" w:hAnsi="Arial"/>
          <w:b w:val="0"/>
          <w:sz w:val="22"/>
          <w:szCs w:val="22"/>
          <w:vertAlign w:val="baseline"/>
        </w:rPr>
      </w:pPr>
      <w:r w:rsidDel="00000000" w:rsidR="00000000" w:rsidRPr="00000000">
        <w:rPr>
          <w:rFonts w:ascii="Arial" w:cs="Arial" w:eastAsia="Arial" w:hAnsi="Arial"/>
          <w:sz w:val="22"/>
          <w:szCs w:val="22"/>
          <w:vertAlign w:val="baseline"/>
          <w:rtl w:val="0"/>
        </w:rPr>
        <w:t xml:space="preserve">Sweets that are a potential hazard to others such as </w:t>
      </w:r>
      <w:r w:rsidDel="00000000" w:rsidR="00000000" w:rsidRPr="00000000">
        <w:rPr>
          <w:rFonts w:ascii="Arial" w:cs="Arial" w:eastAsia="Arial" w:hAnsi="Arial"/>
          <w:sz w:val="22"/>
          <w:szCs w:val="22"/>
          <w:rtl w:val="0"/>
        </w:rPr>
        <w:t xml:space="preserve">tic-tacs</w:t>
      </w:r>
      <w:r w:rsidDel="00000000" w:rsidR="00000000" w:rsidRPr="00000000">
        <w:rPr>
          <w:rFonts w:ascii="Arial" w:cs="Arial" w:eastAsia="Arial" w:hAnsi="Arial"/>
          <w:sz w:val="22"/>
          <w:szCs w:val="22"/>
          <w:vertAlign w:val="baseline"/>
          <w:rtl w:val="0"/>
        </w:rPr>
        <w:t xml:space="preserve">, hard boiled sweets.</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ind w:left="360" w:firstLine="0"/>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3F">
      <w:pPr>
        <w:ind w:right="-1"/>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In implementing the Policy our preschool should aim to:</w:t>
      </w:r>
      <w:r w:rsidDel="00000000" w:rsidR="00000000" w:rsidRPr="00000000">
        <w:rPr>
          <w:rtl w:val="0"/>
        </w:rPr>
      </w:r>
    </w:p>
    <w:p w:rsidR="00000000" w:rsidDel="00000000" w:rsidP="00000000" w:rsidRDefault="00000000" w:rsidRPr="00000000" w14:paraId="00000040">
      <w:pPr>
        <w:ind w:right="-1"/>
        <w:rPr>
          <w:rFonts w:ascii="Arial" w:cs="Arial" w:eastAsia="Arial" w:hAnsi="Arial"/>
          <w:b w:val="0"/>
          <w:sz w:val="22"/>
          <w:szCs w:val="22"/>
          <w:vertAlign w:val="baseline"/>
        </w:rPr>
      </w:pPr>
      <w:r w:rsidDel="00000000" w:rsidR="00000000" w:rsidRPr="00000000">
        <w:rPr>
          <w:rtl w:val="0"/>
        </w:rPr>
      </w:r>
    </w:p>
    <w:p w:rsidR="00000000" w:rsidDel="00000000" w:rsidP="00000000" w:rsidRDefault="00000000" w:rsidRPr="00000000" w14:paraId="00000041">
      <w:pPr>
        <w:numPr>
          <w:ilvl w:val="0"/>
          <w:numId w:val="4"/>
        </w:numPr>
        <w:ind w:left="795"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Inform parents and carers and children of the policy via letter, the preschool newsletter and the preschool website, including ideas for a healthy lunch box.</w:t>
      </w:r>
    </w:p>
    <w:p w:rsidR="00000000" w:rsidDel="00000000" w:rsidP="00000000" w:rsidRDefault="00000000" w:rsidRPr="00000000" w14:paraId="00000042">
      <w:pPr>
        <w:numPr>
          <w:ilvl w:val="0"/>
          <w:numId w:val="4"/>
        </w:numPr>
        <w:ind w:left="795"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Use all opportunities to promote this policy as part of the whole preschool approach to healthy eating</w:t>
      </w:r>
    </w:p>
    <w:p w:rsidR="00000000" w:rsidDel="00000000" w:rsidP="00000000" w:rsidRDefault="00000000" w:rsidRPr="00000000" w14:paraId="00000043">
      <w:pPr>
        <w:numPr>
          <w:ilvl w:val="0"/>
          <w:numId w:val="4"/>
        </w:numPr>
        <w:ind w:left="795"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Ensure that all staff are informed of the policy and support its implementation </w:t>
      </w:r>
    </w:p>
    <w:p w:rsidR="00000000" w:rsidDel="00000000" w:rsidP="00000000" w:rsidRDefault="00000000" w:rsidRPr="00000000" w14:paraId="00000044">
      <w:pPr>
        <w:numPr>
          <w:ilvl w:val="0"/>
          <w:numId w:val="4"/>
        </w:numPr>
        <w:ind w:left="795"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Train staff to support the implementation of the policy</w:t>
      </w:r>
    </w:p>
    <w:p w:rsidR="00000000" w:rsidDel="00000000" w:rsidP="00000000" w:rsidRDefault="00000000" w:rsidRPr="00000000" w14:paraId="00000045">
      <w:pPr>
        <w:numPr>
          <w:ilvl w:val="0"/>
          <w:numId w:val="4"/>
        </w:numPr>
        <w:ind w:left="795"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Contact the parents and carers if a child regularly brings a lunch box which does not conform to the policy to discuss and find a way forward</w:t>
      </w:r>
    </w:p>
    <w:p w:rsidR="00000000" w:rsidDel="00000000" w:rsidP="00000000" w:rsidRDefault="00000000" w:rsidRPr="00000000" w14:paraId="00000046">
      <w:pPr>
        <w:numPr>
          <w:ilvl w:val="0"/>
          <w:numId w:val="4"/>
        </w:numPr>
        <w:ind w:left="795"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Discuss with parents and carers food from home that is regularly not eaten by their child.</w:t>
      </w:r>
    </w:p>
    <w:p w:rsidR="00000000" w:rsidDel="00000000" w:rsidP="00000000" w:rsidRDefault="00000000" w:rsidRPr="00000000" w14:paraId="00000047">
      <w:pPr>
        <w:spacing w:line="360"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8">
      <w:pPr>
        <w:spacing w:line="360" w:lineRule="auto"/>
        <w:rPr>
          <w:rFonts w:ascii="Arial" w:cs="Arial" w:eastAsia="Arial" w:hAnsi="Arial"/>
          <w:sz w:val="22"/>
          <w:szCs w:val="22"/>
          <w:vertAlign w:val="baseline"/>
        </w:rPr>
      </w:pPr>
      <w:r w:rsidDel="00000000" w:rsidR="00000000" w:rsidRPr="00000000">
        <w:rPr>
          <w:rFonts w:ascii="Arial" w:cs="Arial" w:eastAsia="Arial" w:hAnsi="Arial"/>
          <w:b w:val="1"/>
          <w:sz w:val="22"/>
          <w:szCs w:val="22"/>
          <w:vertAlign w:val="baseline"/>
          <w:rtl w:val="0"/>
        </w:rPr>
        <w:t xml:space="preserve">Further guidance</w:t>
      </w:r>
      <w:r w:rsidDel="00000000" w:rsidR="00000000" w:rsidRPr="00000000">
        <w:rPr>
          <w:rtl w:val="0"/>
        </w:rPr>
      </w:r>
    </w:p>
    <w:p w:rsidR="00000000" w:rsidDel="00000000" w:rsidP="00000000" w:rsidRDefault="00000000" w:rsidRPr="00000000" w14:paraId="00000049">
      <w:pPr>
        <w:numPr>
          <w:ilvl w:val="0"/>
          <w:numId w:val="3"/>
        </w:numPr>
        <w:spacing w:line="360" w:lineRule="auto"/>
        <w:ind w:left="720" w:hanging="360"/>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Sheffield HENRY Project </w:t>
      </w:r>
    </w:p>
    <w:p w:rsidR="00000000" w:rsidDel="00000000" w:rsidP="00000000" w:rsidRDefault="00000000" w:rsidRPr="00000000" w14:paraId="0000004A">
      <w:pPr>
        <w:spacing w:line="360" w:lineRule="auto"/>
        <w:rPr>
          <w:rFonts w:ascii="Arial" w:cs="Arial" w:eastAsia="Arial" w:hAnsi="Arial"/>
          <w:sz w:val="22"/>
          <w:szCs w:val="22"/>
          <w:vertAlign w:val="baseline"/>
        </w:rPr>
      </w:pPr>
      <w:r w:rsidDel="00000000" w:rsidR="00000000" w:rsidRPr="00000000">
        <w:rPr>
          <w:rtl w:val="0"/>
        </w:rPr>
      </w:r>
    </w:p>
    <w:tbl>
      <w:tblPr>
        <w:tblStyle w:val="Table1"/>
        <w:tblW w:w="10988.999999999998" w:type="dxa"/>
        <w:jc w:val="left"/>
        <w:tblInd w:w="-108.0" w:type="dxa"/>
        <w:tblLayout w:type="fixed"/>
        <w:tblLook w:val="0000"/>
      </w:tblPr>
      <w:tblGrid>
        <w:gridCol w:w="5057"/>
        <w:gridCol w:w="3829"/>
        <w:gridCol w:w="2103"/>
        <w:tblGridChange w:id="0">
          <w:tblGrid>
            <w:gridCol w:w="5057"/>
            <w:gridCol w:w="3829"/>
            <w:gridCol w:w="2103"/>
          </w:tblGrid>
        </w:tblGridChange>
      </w:tblGrid>
      <w:tr>
        <w:trPr>
          <w:cantSplit w:val="0"/>
          <w:tblHeader w:val="0"/>
        </w:trPr>
        <w:tc>
          <w:tcPr>
            <w:vAlign w:val="top"/>
          </w:tcPr>
          <w:p w:rsidR="00000000" w:rsidDel="00000000" w:rsidP="00000000" w:rsidRDefault="00000000" w:rsidRPr="00000000" w14:paraId="0000004B">
            <w:pPr>
              <w:spacing w:line="360" w:lineRule="auto"/>
              <w:rPr>
                <w:rFonts w:ascii="Arial" w:cs="Arial" w:eastAsia="Arial" w:hAnsi="Arial"/>
                <w:vertAlign w:val="baseline"/>
              </w:rPr>
            </w:pPr>
            <w:r w:rsidDel="00000000" w:rsidR="00000000" w:rsidRPr="00000000">
              <w:rPr>
                <w:rFonts w:ascii="Arial" w:cs="Arial" w:eastAsia="Arial" w:hAnsi="Arial"/>
                <w:sz w:val="22"/>
                <w:szCs w:val="22"/>
                <w:vertAlign w:val="baseline"/>
                <w:rtl w:val="0"/>
              </w:rPr>
              <w:t xml:space="preserve">This policy was adopted by</w:t>
            </w:r>
            <w:r w:rsidDel="00000000" w:rsidR="00000000" w:rsidRPr="00000000">
              <w:rPr>
                <w:rtl w:val="0"/>
              </w:rPr>
            </w:r>
          </w:p>
        </w:tc>
        <w:tc>
          <w:tcPr>
            <w:tcBorders>
              <w:bottom w:color="7030a0" w:space="0" w:sz="4" w:val="single"/>
            </w:tcBorders>
            <w:vAlign w:val="top"/>
          </w:tcPr>
          <w:p w:rsidR="00000000" w:rsidDel="00000000" w:rsidP="00000000" w:rsidRDefault="00000000" w:rsidRPr="00000000" w14:paraId="0000004C">
            <w:pPr>
              <w:spacing w:line="360" w:lineRule="auto"/>
              <w:rPr>
                <w:rFonts w:ascii="Arial" w:cs="Arial" w:eastAsia="Arial" w:hAnsi="Arial"/>
                <w:vertAlign w:val="baseline"/>
              </w:rPr>
            </w:pPr>
            <w:r w:rsidDel="00000000" w:rsidR="00000000" w:rsidRPr="00000000">
              <w:rPr>
                <w:rFonts w:ascii="Arial" w:cs="Arial" w:eastAsia="Arial" w:hAnsi="Arial"/>
                <w:rtl w:val="0"/>
              </w:rPr>
              <w:t xml:space="preserve">Intake Pre-School</w:t>
            </w:r>
            <w:r w:rsidDel="00000000" w:rsidR="00000000" w:rsidRPr="00000000">
              <w:rPr>
                <w:rtl w:val="0"/>
              </w:rPr>
            </w:r>
          </w:p>
        </w:tc>
        <w:tc>
          <w:tcPr>
            <w:vAlign w:val="top"/>
          </w:tcPr>
          <w:p w:rsidR="00000000" w:rsidDel="00000000" w:rsidP="00000000" w:rsidRDefault="00000000" w:rsidRPr="00000000" w14:paraId="0000004D">
            <w:pPr>
              <w:spacing w:line="360" w:lineRule="auto"/>
              <w:rPr>
                <w:rFonts w:ascii="Arial" w:cs="Arial" w:eastAsia="Arial" w:hAnsi="Arial"/>
                <w:i w:val="0"/>
                <w:vertAlign w:val="baseline"/>
              </w:rPr>
            </w:pPr>
            <w:r w:rsidDel="00000000" w:rsidR="00000000" w:rsidRPr="00000000">
              <w:rPr>
                <w:rFonts w:ascii="Arial" w:cs="Arial" w:eastAsia="Arial" w:hAnsi="Arial"/>
                <w:i w:val="1"/>
                <w:sz w:val="22"/>
                <w:szCs w:val="22"/>
                <w:vertAlign w:val="baseline"/>
                <w:rtl w:val="0"/>
              </w:rPr>
              <w:t xml:space="preserve">(name of provider)</w:t>
            </w:r>
            <w:r w:rsidDel="00000000" w:rsidR="00000000" w:rsidRPr="00000000">
              <w:rPr>
                <w:rtl w:val="0"/>
              </w:rPr>
            </w:r>
          </w:p>
        </w:tc>
      </w:tr>
      <w:tr>
        <w:trPr>
          <w:cantSplit w:val="0"/>
          <w:tblHeader w:val="0"/>
        </w:trPr>
        <w:tc>
          <w:tcPr>
            <w:vAlign w:val="top"/>
          </w:tcPr>
          <w:p w:rsidR="00000000" w:rsidDel="00000000" w:rsidP="00000000" w:rsidRDefault="00000000" w:rsidRPr="00000000" w14:paraId="0000004E">
            <w:pPr>
              <w:spacing w:line="360" w:lineRule="auto"/>
              <w:rPr>
                <w:rFonts w:ascii="Arial" w:cs="Arial" w:eastAsia="Arial" w:hAnsi="Arial"/>
                <w:vertAlign w:val="baseline"/>
              </w:rPr>
            </w:pPr>
            <w:r w:rsidDel="00000000" w:rsidR="00000000" w:rsidRPr="00000000">
              <w:rPr>
                <w:rFonts w:ascii="Arial" w:cs="Arial" w:eastAsia="Arial" w:hAnsi="Arial"/>
                <w:sz w:val="22"/>
                <w:szCs w:val="22"/>
                <w:vertAlign w:val="baseline"/>
                <w:rtl w:val="0"/>
              </w:rPr>
              <w:t xml:space="preserve">On</w:t>
            </w:r>
            <w:r w:rsidDel="00000000" w:rsidR="00000000" w:rsidRPr="00000000">
              <w:rPr>
                <w:rtl w:val="0"/>
              </w:rPr>
            </w:r>
          </w:p>
        </w:tc>
        <w:tc>
          <w:tcPr>
            <w:tcBorders>
              <w:top w:color="7030a0" w:space="0" w:sz="4" w:val="single"/>
              <w:bottom w:color="7030a0" w:space="0" w:sz="4" w:val="single"/>
            </w:tcBorders>
            <w:vAlign w:val="top"/>
          </w:tcPr>
          <w:p w:rsidR="00000000" w:rsidDel="00000000" w:rsidP="00000000" w:rsidRDefault="00000000" w:rsidRPr="00000000" w14:paraId="0000004F">
            <w:pPr>
              <w:spacing w:line="360" w:lineRule="auto"/>
              <w:rPr>
                <w:rFonts w:ascii="Arial" w:cs="Arial" w:eastAsia="Arial" w:hAnsi="Arial"/>
                <w:vertAlign w:val="baseline"/>
              </w:rPr>
            </w:pPr>
            <w:r w:rsidDel="00000000" w:rsidR="00000000" w:rsidRPr="00000000">
              <w:rPr>
                <w:rFonts w:ascii="Arial" w:cs="Arial" w:eastAsia="Arial" w:hAnsi="Arial"/>
                <w:rtl w:val="0"/>
              </w:rPr>
              <w:t xml:space="preserve">30/09/22</w:t>
            </w:r>
            <w:r w:rsidDel="00000000" w:rsidR="00000000" w:rsidRPr="00000000">
              <w:rPr>
                <w:rtl w:val="0"/>
              </w:rPr>
            </w:r>
          </w:p>
        </w:tc>
        <w:tc>
          <w:tcPr>
            <w:vAlign w:val="top"/>
          </w:tcPr>
          <w:p w:rsidR="00000000" w:rsidDel="00000000" w:rsidP="00000000" w:rsidRDefault="00000000" w:rsidRPr="00000000" w14:paraId="00000050">
            <w:pPr>
              <w:spacing w:line="360" w:lineRule="auto"/>
              <w:rPr>
                <w:rFonts w:ascii="Arial" w:cs="Arial" w:eastAsia="Arial" w:hAnsi="Arial"/>
                <w:i w:val="0"/>
                <w:vertAlign w:val="baseline"/>
              </w:rPr>
            </w:pPr>
            <w:r w:rsidDel="00000000" w:rsidR="00000000" w:rsidRPr="00000000">
              <w:rPr>
                <w:rFonts w:ascii="Arial" w:cs="Arial" w:eastAsia="Arial" w:hAnsi="Arial"/>
                <w:i w:val="1"/>
                <w:sz w:val="22"/>
                <w:szCs w:val="22"/>
                <w:vertAlign w:val="baseline"/>
                <w:rtl w:val="0"/>
              </w:rPr>
              <w:t xml:space="preserve">(date)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51">
            <w:pPr>
              <w:spacing w:line="360" w:lineRule="auto"/>
              <w:rPr>
                <w:rFonts w:ascii="Arial" w:cs="Arial" w:eastAsia="Arial" w:hAnsi="Arial"/>
                <w:vertAlign w:val="baseline"/>
              </w:rPr>
            </w:pPr>
            <w:r w:rsidDel="00000000" w:rsidR="00000000" w:rsidRPr="00000000">
              <w:rPr>
                <w:rFonts w:ascii="Arial" w:cs="Arial" w:eastAsia="Arial" w:hAnsi="Arial"/>
                <w:sz w:val="22"/>
                <w:szCs w:val="22"/>
                <w:vertAlign w:val="baseline"/>
                <w:rtl w:val="0"/>
              </w:rPr>
              <w:t xml:space="preserve">Date to be reviewed</w:t>
            </w:r>
            <w:r w:rsidDel="00000000" w:rsidR="00000000" w:rsidRPr="00000000">
              <w:rPr>
                <w:rtl w:val="0"/>
              </w:rPr>
            </w:r>
          </w:p>
        </w:tc>
        <w:tc>
          <w:tcPr>
            <w:tcBorders>
              <w:top w:color="7030a0" w:space="0" w:sz="4" w:val="single"/>
              <w:bottom w:color="7030a0" w:space="0" w:sz="4" w:val="single"/>
            </w:tcBorders>
            <w:vAlign w:val="top"/>
          </w:tcPr>
          <w:p w:rsidR="00000000" w:rsidDel="00000000" w:rsidP="00000000" w:rsidRDefault="00000000" w:rsidRPr="00000000" w14:paraId="00000052">
            <w:pPr>
              <w:spacing w:line="360" w:lineRule="auto"/>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53">
            <w:pPr>
              <w:spacing w:line="360" w:lineRule="auto"/>
              <w:rPr>
                <w:rFonts w:ascii="Arial" w:cs="Arial" w:eastAsia="Arial" w:hAnsi="Arial"/>
                <w:i w:val="0"/>
                <w:vertAlign w:val="baseline"/>
              </w:rPr>
            </w:pPr>
            <w:r w:rsidDel="00000000" w:rsidR="00000000" w:rsidRPr="00000000">
              <w:rPr>
                <w:rFonts w:ascii="Arial" w:cs="Arial" w:eastAsia="Arial" w:hAnsi="Arial"/>
                <w:i w:val="1"/>
                <w:sz w:val="22"/>
                <w:szCs w:val="22"/>
                <w:vertAlign w:val="baseline"/>
                <w:rtl w:val="0"/>
              </w:rPr>
              <w:t xml:space="preserve">(date)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54">
            <w:pPr>
              <w:spacing w:line="360" w:lineRule="auto"/>
              <w:rPr>
                <w:rFonts w:ascii="Arial" w:cs="Arial" w:eastAsia="Arial" w:hAnsi="Arial"/>
                <w:vertAlign w:val="baseline"/>
              </w:rPr>
            </w:pPr>
            <w:r w:rsidDel="00000000" w:rsidR="00000000" w:rsidRPr="00000000">
              <w:rPr>
                <w:rFonts w:ascii="Arial" w:cs="Arial" w:eastAsia="Arial" w:hAnsi="Arial"/>
                <w:sz w:val="22"/>
                <w:szCs w:val="22"/>
                <w:vertAlign w:val="baseline"/>
                <w:rtl w:val="0"/>
              </w:rPr>
              <w:t xml:space="preserve">Signed on behalf of the provider</w:t>
            </w:r>
            <w:r w:rsidDel="00000000" w:rsidR="00000000" w:rsidRPr="00000000">
              <w:rPr>
                <w:rtl w:val="0"/>
              </w:rPr>
            </w:r>
          </w:p>
        </w:tc>
        <w:tc>
          <w:tcPr>
            <w:gridSpan w:val="2"/>
            <w:tcBorders>
              <w:bottom w:color="7030a0" w:space="0" w:sz="4" w:val="single"/>
            </w:tcBorders>
            <w:vAlign w:val="top"/>
          </w:tcPr>
          <w:p w:rsidR="00000000" w:rsidDel="00000000" w:rsidP="00000000" w:rsidRDefault="00000000" w:rsidRPr="00000000" w14:paraId="00000055">
            <w:pPr>
              <w:spacing w:line="360" w:lineRule="auto"/>
              <w:rPr>
                <w:rFonts w:ascii="Arial" w:cs="Arial" w:eastAsia="Arial" w:hAnsi="Arial"/>
                <w:vertAlign w:val="baseline"/>
              </w:rPr>
            </w:pPr>
            <w:r w:rsidDel="00000000" w:rsidR="00000000" w:rsidRPr="00000000">
              <w:rPr>
                <w:rFonts w:ascii="Arial" w:cs="Arial" w:eastAsia="Arial" w:hAnsi="Arial"/>
                <w:rtl w:val="0"/>
              </w:rPr>
              <w:t xml:space="preserve">D.White</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57">
            <w:pPr>
              <w:spacing w:line="360" w:lineRule="auto"/>
              <w:rPr>
                <w:rFonts w:ascii="Arial" w:cs="Arial" w:eastAsia="Arial" w:hAnsi="Arial"/>
                <w:vertAlign w:val="baseline"/>
              </w:rPr>
            </w:pPr>
            <w:r w:rsidDel="00000000" w:rsidR="00000000" w:rsidRPr="00000000">
              <w:rPr>
                <w:rFonts w:ascii="Arial" w:cs="Arial" w:eastAsia="Arial" w:hAnsi="Arial"/>
                <w:sz w:val="22"/>
                <w:szCs w:val="22"/>
                <w:vertAlign w:val="baseline"/>
                <w:rtl w:val="0"/>
              </w:rPr>
              <w:t xml:space="preserve">Name of signatory</w:t>
            </w:r>
            <w:r w:rsidDel="00000000" w:rsidR="00000000" w:rsidRPr="00000000">
              <w:rPr>
                <w:rtl w:val="0"/>
              </w:rPr>
            </w:r>
          </w:p>
        </w:tc>
        <w:tc>
          <w:tcPr>
            <w:gridSpan w:val="2"/>
            <w:tcBorders>
              <w:top w:color="7030a0" w:space="0" w:sz="4" w:val="single"/>
              <w:left w:color="000000" w:space="0" w:sz="0" w:val="nil"/>
              <w:bottom w:color="7030a0" w:space="0" w:sz="4" w:val="single"/>
              <w:right w:color="000000" w:space="0" w:sz="0" w:val="nil"/>
            </w:tcBorders>
            <w:vAlign w:val="top"/>
          </w:tcPr>
          <w:p w:rsidR="00000000" w:rsidDel="00000000" w:rsidP="00000000" w:rsidRDefault="00000000" w:rsidRPr="00000000" w14:paraId="00000058">
            <w:pPr>
              <w:spacing w:line="360" w:lineRule="auto"/>
              <w:rPr>
                <w:rFonts w:ascii="Arial" w:cs="Arial" w:eastAsia="Arial" w:hAnsi="Arial"/>
                <w:vertAlign w:val="baseline"/>
              </w:rPr>
            </w:pPr>
            <w:r w:rsidDel="00000000" w:rsidR="00000000" w:rsidRPr="00000000">
              <w:rPr>
                <w:rFonts w:ascii="Arial" w:cs="Arial" w:eastAsia="Arial" w:hAnsi="Arial"/>
                <w:rtl w:val="0"/>
              </w:rPr>
              <w:t xml:space="preserve">Daniel White</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vAlign w:val="top"/>
          </w:tcPr>
          <w:p w:rsidR="00000000" w:rsidDel="00000000" w:rsidP="00000000" w:rsidRDefault="00000000" w:rsidRPr="00000000" w14:paraId="0000005A">
            <w:pPr>
              <w:spacing w:line="360" w:lineRule="auto"/>
              <w:rPr>
                <w:rFonts w:ascii="Arial" w:cs="Arial" w:eastAsia="Arial" w:hAnsi="Arial"/>
                <w:vertAlign w:val="baseline"/>
              </w:rPr>
            </w:pPr>
            <w:r w:rsidDel="00000000" w:rsidR="00000000" w:rsidRPr="00000000">
              <w:rPr>
                <w:rFonts w:ascii="Arial" w:cs="Arial" w:eastAsia="Arial" w:hAnsi="Arial"/>
                <w:sz w:val="22"/>
                <w:szCs w:val="22"/>
                <w:vertAlign w:val="baseline"/>
                <w:rtl w:val="0"/>
              </w:rPr>
              <w:t xml:space="preserve">Role of signatory (e.g. chair, director or owner)</w:t>
            </w:r>
            <w:r w:rsidDel="00000000" w:rsidR="00000000" w:rsidRPr="00000000">
              <w:rPr>
                <w:rtl w:val="0"/>
              </w:rPr>
            </w:r>
          </w:p>
        </w:tc>
        <w:tc>
          <w:tcPr>
            <w:gridSpan w:val="2"/>
            <w:tcBorders>
              <w:top w:color="7030a0" w:space="0" w:sz="4" w:val="single"/>
              <w:left w:color="000000" w:space="0" w:sz="0" w:val="nil"/>
              <w:bottom w:color="7030a0" w:space="0" w:sz="4" w:val="single"/>
              <w:right w:color="000000" w:space="0" w:sz="0" w:val="nil"/>
            </w:tcBorders>
            <w:vAlign w:val="top"/>
          </w:tcPr>
          <w:p w:rsidR="00000000" w:rsidDel="00000000" w:rsidP="00000000" w:rsidRDefault="00000000" w:rsidRPr="00000000" w14:paraId="0000005B">
            <w:pPr>
              <w:spacing w:line="360" w:lineRule="auto"/>
              <w:rPr>
                <w:rFonts w:ascii="Arial" w:cs="Arial" w:eastAsia="Arial" w:hAnsi="Arial"/>
                <w:vertAlign w:val="baseline"/>
              </w:rPr>
            </w:pPr>
            <w:r w:rsidDel="00000000" w:rsidR="00000000" w:rsidRPr="00000000">
              <w:rPr>
                <w:rFonts w:ascii="Arial" w:cs="Arial" w:eastAsia="Arial" w:hAnsi="Arial"/>
                <w:rtl w:val="0"/>
              </w:rPr>
              <w:t xml:space="preserve">Chair</w:t>
            </w:r>
            <w:r w:rsidDel="00000000" w:rsidR="00000000" w:rsidRPr="00000000">
              <w:rPr>
                <w:rtl w:val="0"/>
              </w:rPr>
            </w:r>
          </w:p>
        </w:tc>
      </w:tr>
    </w:tbl>
    <w:p w:rsidR="00000000" w:rsidDel="00000000" w:rsidP="00000000" w:rsidRDefault="00000000" w:rsidRPr="00000000" w14:paraId="0000005D">
      <w:pPr>
        <w:spacing w:line="360" w:lineRule="auto"/>
        <w:rPr>
          <w:rFonts w:ascii="Arial" w:cs="Arial" w:eastAsia="Arial" w:hAnsi="Arial"/>
          <w:b w:val="0"/>
          <w:sz w:val="22"/>
          <w:szCs w:val="22"/>
          <w:vertAlign w:val="baseline"/>
        </w:rPr>
      </w:pPr>
      <w:r w:rsidDel="00000000" w:rsidR="00000000" w:rsidRPr="00000000">
        <w:rPr>
          <w:rtl w:val="0"/>
        </w:rPr>
      </w:r>
    </w:p>
    <w:sectPr>
      <w:headerReference r:id="rId8" w:type="first"/>
      <w:pgSz w:h="16839" w:w="11907" w:orient="portrait"/>
      <w:pgMar w:bottom="567" w:top="567" w:left="567" w:right="56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E">
    <w:pPr>
      <w:pBdr>
        <w:top w:color="7030a0" w:space="1" w:sz="4" w:val="single"/>
        <w:left w:color="7030a0" w:space="4" w:sz="4" w:val="single"/>
        <w:bottom w:color="7030a0" w:space="1" w:sz="4" w:val="single"/>
        <w:right w:color="7030a0" w:space="4" w:sz="4" w:val="single"/>
      </w:pBdr>
      <w:spacing w:after="120" w:before="120" w:lineRule="auto"/>
      <w:rPr>
        <w:rFonts w:ascii="Arial" w:cs="Arial" w:eastAsia="Arial" w:hAnsi="Arial"/>
        <w:b w:val="0"/>
        <w:sz w:val="22"/>
        <w:szCs w:val="22"/>
        <w:vertAlign w:val="baseline"/>
      </w:rPr>
    </w:pPr>
    <w:r w:rsidDel="00000000" w:rsidR="00000000" w:rsidRPr="00000000">
      <w:rPr>
        <w:rFonts w:ascii="Arial" w:cs="Arial" w:eastAsia="Arial" w:hAnsi="Arial"/>
        <w:b w:val="1"/>
        <w:sz w:val="22"/>
        <w:szCs w:val="22"/>
        <w:vertAlign w:val="baseline"/>
        <w:rtl w:val="0"/>
      </w:rPr>
      <w:t xml:space="preserve">Safeguarding and Welfare Requirement: Health</w:t>
    </w:r>
    <w:r w:rsidDel="00000000" w:rsidR="00000000" w:rsidRPr="00000000">
      <w:rPr>
        <w:rtl w:val="0"/>
      </w:rPr>
    </w:r>
  </w:p>
  <w:p w:rsidR="00000000" w:rsidDel="00000000" w:rsidP="00000000" w:rsidRDefault="00000000" w:rsidRPr="00000000" w14:paraId="0000005F">
    <w:pPr>
      <w:pBdr>
        <w:top w:color="7030a0" w:space="1" w:sz="4" w:val="single"/>
        <w:left w:color="7030a0" w:space="4" w:sz="4" w:val="single"/>
        <w:bottom w:color="7030a0" w:space="1" w:sz="4" w:val="single"/>
        <w:right w:color="7030a0" w:space="4" w:sz="4" w:val="single"/>
      </w:pBdr>
      <w:spacing w:after="120" w:before="120" w:lineRule="auto"/>
      <w:rPr>
        <w:rFonts w:ascii="Arial" w:cs="Arial" w:eastAsia="Arial" w:hAnsi="Arial"/>
        <w:sz w:val="22"/>
        <w:szCs w:val="22"/>
        <w:vertAlign w:val="baseline"/>
      </w:rPr>
    </w:pPr>
    <w:r w:rsidDel="00000000" w:rsidR="00000000" w:rsidRPr="00000000">
      <w:rPr>
        <w:rFonts w:ascii="Arial" w:cs="Arial" w:eastAsia="Arial" w:hAnsi="Arial"/>
        <w:sz w:val="22"/>
        <w:szCs w:val="22"/>
        <w:vertAlign w:val="baseline"/>
        <w:rtl w:val="0"/>
      </w:rPr>
      <w:t xml:space="preserve">Where children are provided with meals, snacks and drinks, they must be healthy, balanced and nutritious.</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95"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color w:val="7030a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95" w:hanging="360"/>
      </w:pPr>
      <w:rPr>
        <w:rFonts w:ascii="Noto Sans Symbols" w:cs="Noto Sans Symbols" w:eastAsia="Noto Sans Symbols" w:hAnsi="Noto Sans Symbols"/>
        <w:vertAlign w:val="baseline"/>
      </w:rPr>
    </w:lvl>
    <w:lvl w:ilvl="1">
      <w:start w:val="1"/>
      <w:numFmt w:val="bullet"/>
      <w:lvlText w:val="o"/>
      <w:lvlJc w:val="left"/>
      <w:pPr>
        <w:ind w:left="1515" w:hanging="360"/>
      </w:pPr>
      <w:rPr>
        <w:rFonts w:ascii="Courier New" w:cs="Courier New" w:eastAsia="Courier New" w:hAnsi="Courier New"/>
        <w:vertAlign w:val="baseline"/>
      </w:rPr>
    </w:lvl>
    <w:lvl w:ilvl="2">
      <w:start w:val="1"/>
      <w:numFmt w:val="bullet"/>
      <w:lvlText w:val="▪"/>
      <w:lvlJc w:val="left"/>
      <w:pPr>
        <w:ind w:left="2235" w:hanging="360"/>
      </w:pPr>
      <w:rPr>
        <w:rFonts w:ascii="Noto Sans Symbols" w:cs="Noto Sans Symbols" w:eastAsia="Noto Sans Symbols" w:hAnsi="Noto Sans Symbols"/>
        <w:vertAlign w:val="baseline"/>
      </w:rPr>
    </w:lvl>
    <w:lvl w:ilvl="3">
      <w:start w:val="1"/>
      <w:numFmt w:val="bullet"/>
      <w:lvlText w:val="●"/>
      <w:lvlJc w:val="left"/>
      <w:pPr>
        <w:ind w:left="2955" w:hanging="360"/>
      </w:pPr>
      <w:rPr>
        <w:rFonts w:ascii="Noto Sans Symbols" w:cs="Noto Sans Symbols" w:eastAsia="Noto Sans Symbols" w:hAnsi="Noto Sans Symbols"/>
        <w:vertAlign w:val="baseline"/>
      </w:rPr>
    </w:lvl>
    <w:lvl w:ilvl="4">
      <w:start w:val="1"/>
      <w:numFmt w:val="bullet"/>
      <w:lvlText w:val="o"/>
      <w:lvlJc w:val="left"/>
      <w:pPr>
        <w:ind w:left="3675" w:hanging="360"/>
      </w:pPr>
      <w:rPr>
        <w:rFonts w:ascii="Courier New" w:cs="Courier New" w:eastAsia="Courier New" w:hAnsi="Courier New"/>
        <w:vertAlign w:val="baseline"/>
      </w:rPr>
    </w:lvl>
    <w:lvl w:ilvl="5">
      <w:start w:val="1"/>
      <w:numFmt w:val="bullet"/>
      <w:lvlText w:val="▪"/>
      <w:lvlJc w:val="left"/>
      <w:pPr>
        <w:ind w:left="4395" w:hanging="360"/>
      </w:pPr>
      <w:rPr>
        <w:rFonts w:ascii="Noto Sans Symbols" w:cs="Noto Sans Symbols" w:eastAsia="Noto Sans Symbols" w:hAnsi="Noto Sans Symbols"/>
        <w:vertAlign w:val="baseline"/>
      </w:rPr>
    </w:lvl>
    <w:lvl w:ilvl="6">
      <w:start w:val="1"/>
      <w:numFmt w:val="bullet"/>
      <w:lvlText w:val="●"/>
      <w:lvlJc w:val="left"/>
      <w:pPr>
        <w:ind w:left="5115" w:hanging="360"/>
      </w:pPr>
      <w:rPr>
        <w:rFonts w:ascii="Noto Sans Symbols" w:cs="Noto Sans Symbols" w:eastAsia="Noto Sans Symbols" w:hAnsi="Noto Sans Symbols"/>
        <w:vertAlign w:val="baseline"/>
      </w:rPr>
    </w:lvl>
    <w:lvl w:ilvl="7">
      <w:start w:val="1"/>
      <w:numFmt w:val="bullet"/>
      <w:lvlText w:val="o"/>
      <w:lvlJc w:val="left"/>
      <w:pPr>
        <w:ind w:left="5835" w:hanging="360"/>
      </w:pPr>
      <w:rPr>
        <w:rFonts w:ascii="Courier New" w:cs="Courier New" w:eastAsia="Courier New" w:hAnsi="Courier New"/>
        <w:vertAlign w:val="baseline"/>
      </w:rPr>
    </w:lvl>
    <w:lvl w:ilvl="8">
      <w:start w:val="1"/>
      <w:numFmt w:val="bullet"/>
      <w:lvlText w:val="▪"/>
      <w:lvlJc w:val="left"/>
      <w:pPr>
        <w:ind w:left="6555"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95" w:hanging="360"/>
      </w:pPr>
      <w:rPr>
        <w:rFonts w:ascii="Noto Sans Symbols" w:cs="Noto Sans Symbols" w:eastAsia="Noto Sans Symbols" w:hAnsi="Noto Sans Symbols"/>
        <w:vertAlign w:val="baseline"/>
      </w:rPr>
    </w:lvl>
    <w:lvl w:ilvl="1">
      <w:start w:val="1"/>
      <w:numFmt w:val="bullet"/>
      <w:lvlText w:val="o"/>
      <w:lvlJc w:val="left"/>
      <w:pPr>
        <w:ind w:left="1515" w:hanging="360"/>
      </w:pPr>
      <w:rPr>
        <w:rFonts w:ascii="Courier New" w:cs="Courier New" w:eastAsia="Courier New" w:hAnsi="Courier New"/>
        <w:vertAlign w:val="baseline"/>
      </w:rPr>
    </w:lvl>
    <w:lvl w:ilvl="2">
      <w:start w:val="1"/>
      <w:numFmt w:val="bullet"/>
      <w:lvlText w:val="▪"/>
      <w:lvlJc w:val="left"/>
      <w:pPr>
        <w:ind w:left="2235" w:hanging="360"/>
      </w:pPr>
      <w:rPr>
        <w:rFonts w:ascii="Noto Sans Symbols" w:cs="Noto Sans Symbols" w:eastAsia="Noto Sans Symbols" w:hAnsi="Noto Sans Symbols"/>
        <w:vertAlign w:val="baseline"/>
      </w:rPr>
    </w:lvl>
    <w:lvl w:ilvl="3">
      <w:start w:val="1"/>
      <w:numFmt w:val="bullet"/>
      <w:lvlText w:val="●"/>
      <w:lvlJc w:val="left"/>
      <w:pPr>
        <w:ind w:left="2955" w:hanging="360"/>
      </w:pPr>
      <w:rPr>
        <w:rFonts w:ascii="Noto Sans Symbols" w:cs="Noto Sans Symbols" w:eastAsia="Noto Sans Symbols" w:hAnsi="Noto Sans Symbols"/>
        <w:vertAlign w:val="baseline"/>
      </w:rPr>
    </w:lvl>
    <w:lvl w:ilvl="4">
      <w:start w:val="1"/>
      <w:numFmt w:val="bullet"/>
      <w:lvlText w:val="o"/>
      <w:lvlJc w:val="left"/>
      <w:pPr>
        <w:ind w:left="3675" w:hanging="360"/>
      </w:pPr>
      <w:rPr>
        <w:rFonts w:ascii="Courier New" w:cs="Courier New" w:eastAsia="Courier New" w:hAnsi="Courier New"/>
        <w:vertAlign w:val="baseline"/>
      </w:rPr>
    </w:lvl>
    <w:lvl w:ilvl="5">
      <w:start w:val="1"/>
      <w:numFmt w:val="bullet"/>
      <w:lvlText w:val="▪"/>
      <w:lvlJc w:val="left"/>
      <w:pPr>
        <w:ind w:left="4395" w:hanging="360"/>
      </w:pPr>
      <w:rPr>
        <w:rFonts w:ascii="Noto Sans Symbols" w:cs="Noto Sans Symbols" w:eastAsia="Noto Sans Symbols" w:hAnsi="Noto Sans Symbols"/>
        <w:vertAlign w:val="baseline"/>
      </w:rPr>
    </w:lvl>
    <w:lvl w:ilvl="6">
      <w:start w:val="1"/>
      <w:numFmt w:val="bullet"/>
      <w:lvlText w:val="●"/>
      <w:lvlJc w:val="left"/>
      <w:pPr>
        <w:ind w:left="5115" w:hanging="360"/>
      </w:pPr>
      <w:rPr>
        <w:rFonts w:ascii="Noto Sans Symbols" w:cs="Noto Sans Symbols" w:eastAsia="Noto Sans Symbols" w:hAnsi="Noto Sans Symbols"/>
        <w:vertAlign w:val="baseline"/>
      </w:rPr>
    </w:lvl>
    <w:lvl w:ilvl="7">
      <w:start w:val="1"/>
      <w:numFmt w:val="bullet"/>
      <w:lvlText w:val="o"/>
      <w:lvlJc w:val="left"/>
      <w:pPr>
        <w:ind w:left="5835" w:hanging="360"/>
      </w:pPr>
      <w:rPr>
        <w:rFonts w:ascii="Courier New" w:cs="Courier New" w:eastAsia="Courier New" w:hAnsi="Courier New"/>
        <w:vertAlign w:val="baseline"/>
      </w:rPr>
    </w:lvl>
    <w:lvl w:ilvl="8">
      <w:start w:val="1"/>
      <w:numFmt w:val="bullet"/>
      <w:lvlText w:val="▪"/>
      <w:lvlJc w:val="left"/>
      <w:pPr>
        <w:ind w:left="6555"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en-GB" w:val="en-GB"/>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contextualSpacing w:val="1"/>
      <w:textDirection w:val="btLr"/>
      <w:textAlignment w:val="top"/>
      <w:outlineLvl w:val="0"/>
    </w:pPr>
    <w:rPr>
      <w:rFonts w:ascii="Times New Roman" w:hAnsi="Times New Roman"/>
      <w:w w:val="100"/>
      <w:position w:val="-1"/>
      <w:sz w:val="24"/>
      <w:szCs w:val="24"/>
      <w:effect w:val="none"/>
      <w:vertAlign w:val="baseline"/>
      <w:cs w:val="0"/>
      <w:em w:val="none"/>
      <w:lang w:bidi="ar-SA" w:eastAsia="en-GB" w:val="en-GB"/>
    </w:rPr>
  </w:style>
  <w:style w:type="paragraph" w:styleId="BalloonText">
    <w:name w:val="Balloon Text"/>
    <w:basedOn w:val="Normal"/>
    <w:next w:val="BalloonText"/>
    <w:autoRedefine w:val="0"/>
    <w:hidden w:val="0"/>
    <w:qFormat w:val="1"/>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GB" w:val="en-GB"/>
    </w:rPr>
  </w:style>
  <w:style w:type="character" w:styleId="BalloonTextChar">
    <w:name w:val="Balloon Text Char"/>
    <w:next w:val="BalloonTextChar"/>
    <w:autoRedefine w:val="0"/>
    <w:hidden w:val="0"/>
    <w:qFormat w:val="0"/>
    <w:rPr>
      <w:rFonts w:ascii="Tahoma" w:cs="Tahoma" w:hAnsi="Tahoma"/>
      <w:w w:val="100"/>
      <w:position w:val="-1"/>
      <w:sz w:val="16"/>
      <w:szCs w:val="16"/>
      <w:effect w:val="none"/>
      <w:vertAlign w:val="baseline"/>
      <w:cs w:val="0"/>
      <w:em w:val="none"/>
      <w:lang w:eastAsia="en-GB" w:val="en-GB"/>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Header">
    <w:name w:val="Header"/>
    <w:basedOn w:val="Normal"/>
    <w:next w:val="Header"/>
    <w:autoRedefine w:val="0"/>
    <w:hidden w:val="0"/>
    <w:qFormat w:val="1"/>
    <w:pPr>
      <w:tabs>
        <w:tab w:val="center" w:leader="none" w:pos="4680"/>
        <w:tab w:val="right" w:leader="none" w:pos="9360"/>
      </w:tabs>
      <w:suppressAutoHyphens w:val="1"/>
      <w:spacing w:line="1" w:lineRule="atLeast"/>
      <w:ind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en-GB" w:val="en-GB"/>
    </w:rPr>
  </w:style>
  <w:style w:type="character" w:styleId="HeaderChar">
    <w:name w:val="Header Char"/>
    <w:next w:val="HeaderChar"/>
    <w:autoRedefine w:val="0"/>
    <w:hidden w:val="0"/>
    <w:qFormat w:val="0"/>
    <w:rPr>
      <w:rFonts w:ascii="Times New Roman" w:cs="Times New Roman" w:hAnsi="Times New Roman"/>
      <w:w w:val="100"/>
      <w:position w:val="-1"/>
      <w:sz w:val="24"/>
      <w:szCs w:val="24"/>
      <w:effect w:val="none"/>
      <w:vertAlign w:val="baseline"/>
      <w:cs w:val="0"/>
      <w:em w:val="none"/>
      <w:lang w:eastAsia="en-GB" w:val="en-GB"/>
    </w:rPr>
  </w:style>
  <w:style w:type="paragraph" w:styleId="Footer">
    <w:name w:val="Footer"/>
    <w:basedOn w:val="Normal"/>
    <w:next w:val="Footer"/>
    <w:autoRedefine w:val="0"/>
    <w:hidden w:val="0"/>
    <w:qFormat w:val="1"/>
    <w:pPr>
      <w:tabs>
        <w:tab w:val="center" w:leader="none" w:pos="4680"/>
        <w:tab w:val="right" w:leader="none" w:pos="9360"/>
      </w:tabs>
      <w:suppressAutoHyphens w:val="1"/>
      <w:spacing w:line="1" w:lineRule="atLeast"/>
      <w:ind w:leftChars="-1" w:rightChars="0" w:firstLineChars="-1"/>
      <w:textDirection w:val="btLr"/>
      <w:textAlignment w:val="top"/>
      <w:outlineLvl w:val="0"/>
    </w:pPr>
    <w:rPr>
      <w:rFonts w:ascii="Times New Roman" w:hAnsi="Times New Roman"/>
      <w:w w:val="100"/>
      <w:position w:val="-1"/>
      <w:sz w:val="24"/>
      <w:szCs w:val="24"/>
      <w:effect w:val="none"/>
      <w:vertAlign w:val="baseline"/>
      <w:cs w:val="0"/>
      <w:em w:val="none"/>
      <w:lang w:bidi="ar-SA" w:eastAsia="en-GB" w:val="en-GB"/>
    </w:rPr>
  </w:style>
  <w:style w:type="character" w:styleId="FooterChar">
    <w:name w:val="Footer Char"/>
    <w:next w:val="FooterChar"/>
    <w:autoRedefine w:val="0"/>
    <w:hidden w:val="0"/>
    <w:qFormat w:val="0"/>
    <w:rPr>
      <w:rFonts w:ascii="Times New Roman" w:cs="Times New Roman" w:hAnsi="Times New Roman"/>
      <w:w w:val="100"/>
      <w:position w:val="-1"/>
      <w:sz w:val="24"/>
      <w:szCs w:val="24"/>
      <w:effect w:val="none"/>
      <w:vertAlign w:val="baseline"/>
      <w:cs w:val="0"/>
      <w:em w:val="none"/>
      <w:lang w:eastAsia="en-GB" w:val="en-GB"/>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wB/QkF0oSNZ7ESw5OxGcR8fKGw==">CgMxLjA4AGohChRzdWdnZXN0LnJzZWlrYmlsMTlldxIJRGFuIFdoaXRlaiEKFHN1Z2dlc3QucTUzamhxM25tbmVmEglEYW4gV2hpdGVqIQoUc3VnZ2VzdC5jcHU2anUxM25zN3USCURhbiBXaGl0ZWohChRzdWdnZXN0LnU0NTlsN3k4MjB5dRIJRGFuIFdoaXRlaiEKFHN1Z2dlc3QuNzVod2dwNjFxYXhzEglEYW4gV2hpdGVyITEza0tUNUVoNU9XMFM0MXJXNzBaTUFNYWZCbVFVNlpS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2016-08-27T21:23:00Z</dcterms:created>
  <dc:creator>user</dc:creator>
</cp:coreProperties>
</file>